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7D" w:rsidRPr="00592B7D" w:rsidRDefault="00592B7D" w:rsidP="00592B7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92B7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21.610-85 (СТ СЭВ 5047-85) Система проектной документации для строительства (СПДС). Газоснабжение, наружные газопроводы. Рабочие чертежи (с Изменением N 1)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21.610-85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 СЭВ 5047-85)*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Обозначение стандарта.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Измененная редакция, </w:t>
      </w:r>
      <w:hyperlink r:id="rId4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Ж01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МЕЖГОСУДАРСТВЕННЫЙ СТАНДАРТ</w:t>
      </w:r>
    </w:p>
    <w:p w:rsidR="00592B7D" w:rsidRPr="00592B7D" w:rsidRDefault="00592B7D" w:rsidP="00592B7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Система проектной документации для строительства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ГАЗОСНАБЖЕНИЕ. НАРУЖНЫЕ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ГАЗОПРОВОДЫ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Рабочие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чертежи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br/>
        <w:t>System of building design documents. Gas supply. Outside gas pipe-lines. Working drawings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0021 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1986-07-01</w:t>
      </w:r>
    </w:p>
    <w:p w:rsidR="00592B7D" w:rsidRPr="00592B7D" w:rsidRDefault="00592B7D" w:rsidP="00592B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ИНФОРМАЦИОННЫЕ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ДАННЫЕ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Институтом "Мосгазниипроект" Управления топливно-энергетического хозяйства Исполнительного комитета Московского городского Совета народных депутатов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ВНЕСЕН Исполнительным комитетом Московского городского Совета народных депутатов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делам строительства от 14.11.85 г. N 195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Стандарт полностью соответствует СТ СЭВ 5047-85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ВВЕДЕН ВПЕРВЫЕ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602"/>
      </w:tblGrid>
      <w:tr w:rsidR="00592B7D" w:rsidRPr="00592B7D" w:rsidTr="00592B7D">
        <w:trPr>
          <w:trHeight w:val="15"/>
        </w:trPr>
        <w:tc>
          <w:tcPr>
            <w:tcW w:w="5729" w:type="dxa"/>
            <w:hideMark/>
          </w:tcPr>
          <w:p w:rsidR="00592B7D" w:rsidRPr="00592B7D" w:rsidRDefault="00592B7D" w:rsidP="00592B7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592B7D" w:rsidRPr="00592B7D" w:rsidRDefault="00592B7D" w:rsidP="0059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7D" w:rsidRPr="00592B7D" w:rsidTr="00592B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приложения</w:t>
            </w:r>
          </w:p>
        </w:tc>
      </w:tr>
      <w:tr w:rsidR="00592B7D" w:rsidRPr="00592B7D" w:rsidTr="00592B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2.721-74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2.780-96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2.784-96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2.785-70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21.101-97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21.110-95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21.204-93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21.205-93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21.206-93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</w:tr>
      <w:tr w:rsidR="00592B7D" w:rsidRPr="00592B7D" w:rsidTr="00592B7D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21.609-83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</w:tr>
    </w:tbl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ПЕРЕИЗДАНИЕ. Август 2003 г.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15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 Постановлением Госстроя СССР от 24.08.1987 N 186 c 01.01.1988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12, 1987 год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рабочие чертежи наружных газопроводов (подземные, надземные) для транспортирования природных, попутных нефтяных, искусственных и смешанных газов с избыточным давлением до 1,2 МПа (12 </w:t>
      </w:r>
      <w:r w:rsidRPr="00592B7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0075" cy="219075"/>
            <wp:effectExtent l="0" t="0" r="9525" b="9525"/>
            <wp:docPr id="4" name="Рисунок 4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используемых в качестве топлива и сырья.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устанавливает состав и правила оформления рабочих чертежей наружных газопроводов для объектов строительства всех отраслей промышленности и народного хозяйства.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полностью соответствует СТ СЭВ 5047-85.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7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1. ОБЩИЕ ПОЛОЖЕНИЯ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Рабочие чертежи наружных газопроводов выполняют в соответствии с требованиями настоящего стандарта и других стандартов Системы проектной документации для строительства (СПДС), а также норм проектирования наружных газопроводов.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состав рабочих чертежей наружных газопроводов (основной комплект рабочих чертежей марки ГСН) включают: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общие данные по рабочим чертежам;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чертежи (планы, продольные профили) газопроводов.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основному комплекту рабочих чертежей марки ГСН составляют спецификацию оборудования по </w:t>
      </w:r>
      <w:hyperlink r:id="rId18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21.110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ведомость потребности в материалах по </w:t>
      </w:r>
      <w:hyperlink r:id="rId19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21.110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Газопроводы на чертежах указывают условными графическими обозначениями по </w:t>
      </w:r>
      <w:hyperlink r:id="rId20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21.206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буквенно-цифровыми обозначениями по </w:t>
      </w:r>
      <w:hyperlink r:id="rId21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21.609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на чертежах видимых участков газопроводов допускается обозначать подземные газопроводы сплошной толстой основной линией с необходимыми пояснениями в общих данных по рабочим чертежам или на соответствующих чертежах.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Условные графические обозначения оборудования, арматуры, элементов газопроводов, способов прокладки газопроводов принимают по стандартам Единой системы конструкторской документации (ЕСКД) и по стандартам СПДС, приведенным в приложении.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Диаметр и толщину стенки газопровода указывают на полке линии-выноски.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когда на полке линии-выноски указывают буквенно-цифровое обозначение газопровода, диаметр и толщину стенки газопровода указывают под полкой линии-выноски.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Масштабы изображений на чертежах должны соответствовать приведенным в таблице.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592B7D" w:rsidRPr="00592B7D" w:rsidTr="00592B7D">
        <w:trPr>
          <w:trHeight w:val="15"/>
        </w:trPr>
        <w:tc>
          <w:tcPr>
            <w:tcW w:w="5174" w:type="dxa"/>
            <w:hideMark/>
          </w:tcPr>
          <w:p w:rsidR="00592B7D" w:rsidRPr="00592B7D" w:rsidRDefault="00592B7D" w:rsidP="00592B7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592B7D" w:rsidRPr="00592B7D" w:rsidRDefault="00592B7D" w:rsidP="0059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7D" w:rsidRPr="00592B7D" w:rsidTr="00592B7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изображения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Масштаб</w:t>
            </w:r>
          </w:p>
        </w:tc>
      </w:tr>
      <w:tr w:rsidR="00592B7D" w:rsidRPr="00592B7D" w:rsidTr="00592B7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Планы газопроводов</w:t>
            </w: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1:200, 1:500, 1:1000, 1:2000</w:t>
            </w:r>
          </w:p>
        </w:tc>
      </w:tr>
      <w:tr w:rsidR="00592B7D" w:rsidRPr="00592B7D" w:rsidTr="00592B7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Продольные профили газопроводов:</w:t>
            </w: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2B7D" w:rsidRPr="00592B7D" w:rsidTr="00592B7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горизонтали</w:t>
            </w: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1:200, 1:500, 1:1000, 1:2000</w:t>
            </w:r>
          </w:p>
        </w:tc>
      </w:tr>
      <w:tr w:rsidR="00592B7D" w:rsidRPr="00592B7D" w:rsidTr="00592B7D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вертикали</w:t>
            </w: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1:50, 1:100</w:t>
            </w:r>
          </w:p>
        </w:tc>
      </w:tr>
    </w:tbl>
    <w:p w:rsidR="00592B7D" w:rsidRPr="00592B7D" w:rsidRDefault="00592B7D" w:rsidP="00592B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2.Общие данные по рабочим чертежам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Общие данные по рабочим чертежам выполняют по </w:t>
      </w:r>
      <w:hyperlink r:id="rId22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21.101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3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21.1101-2009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общих указаниях, входящих в состав общих данных по рабочим чертежам, кроме сведений, предусмотренных </w:t>
      </w:r>
      <w:hyperlink r:id="rId24" w:history="1">
        <w:r w:rsidRPr="00592B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21.101</w:t>
        </w:r>
      </w:hyperlink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приводят требования по монтажу, испытаниям, условиям прокладки, окраске и изоляции газопроводов.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3. Планы газопроводов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Для разработки планов газопроводов в качестве подосновы используют рабочие чертежи генеральных планов, автомобильных дорог и железнодорожных путей или топографические планы.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На планах газопроводов наносят и указывают: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существующие и проектируемые здания (сооружения) в виде упрощенных контурных очертаний сплошной тонкой линией;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привязку газопроводов к осям проектируемых зданий (сооружений) или к наружным стенам существующих зданий (сооружений);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инженерные сети другого назначения, влияющие на прокладку проектируемых газопроводов;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диаметры и толщины проектируемых газопроводов до и после точек их изменения;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пикетов (ПК);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сооружения на газопроводах, например колодцы, конденсатосборники, контрольно-измерительные пункты, электрические перемычки, изолирующие фланцевые соединения и электрические защиты: катодные, протекторные, электродренажные.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планах газопроводов, при необходимости, указывают привязки элементов газопроводов к ближайшим пикетам.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Планы газопроводов допускается размещать как на отдельных листах, так и совместно с продольными профилями газопроводов.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оформления плана газопроводов приведен на черт.1.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92B7D" w:rsidRPr="00592B7D" w:rsidRDefault="00592B7D" w:rsidP="00592B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92B7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Черт. 1. - Пример оформления плана газопроводов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29225" cy="5295900"/>
            <wp:effectExtent l="0" t="0" r="9525" b="0"/>
            <wp:docPr id="3" name="Рисунок 3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592B7D" w:rsidRPr="00592B7D" w:rsidRDefault="00592B7D" w:rsidP="00592B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4. Продольные профили газопроводов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Продольные профили газопроводов изображают в виде разверток по осям газопроводов.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На продольном профиле газопровода наносят и указывают: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поверхность земли (проектную - сплошной толстой основной линией, фактическую - сплошной тонкой линией);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 уровень грунтовых вод (штрихпунктирной тонкой линией);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пересекаемые автомобильные дороги, железнодорожные и трамвайные пути, кюветы, а также другие подземные и надземные сооружения в виде упрощенных контурных очертаний - сплошной тонкой линией, коммуникации, влияющие на прокладку проектируемых газопроводов, с указанием их габаритных размеров и высотных отметок;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колодцы, коверы, эстакады, отдельно стоящие опоры и другие сооружения и конструкции газопроводов в виде упрощенных контурных очертаний наружных габаритов - сплошной тонкой линией;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данные о грунтах;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отметки верха трубы;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глубину траншеи от проектной и фактической поверхности земли;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футляры на газопроводах с указанием диаметров, длин и привязок их к оси дорог, сооружениям, влияющим на прокладку проектируемых газопроводов, или к пикетам;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буровые скважины.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Газопроводы диаметром 150 мм и менее допускается изображать одной линией.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Под продольным профилем газопровода помещают таблицу по форме 1 для подземной прокладки газопровода и по форме 2 - для надземной прокладки.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Допускается, при необходимости, дополнять таблицы другими строками, например "Характеристика грунта: просадочность, набухание", "Коррозионность".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095875" cy="6115050"/>
            <wp:effectExtent l="0" t="0" r="9525" b="0"/>
            <wp:docPr id="2" name="Рисунок 2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Отметки дна траншеи под газопровод проставляют в характерных точках, например в местах пересечений с автомобильными дорогами, железнодорожными и трамвайными путями, инженерными коммуникациями и сооружениями, влияющими на прокладку проектируемых газопроводов.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Отметки уровней указывают в метрах с двумя десятичными знаками, длины участков газопроводов - в метрах с одним десятичным знаком, а величины уклонов - в промилле.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Принятые масштабы продольных профилей указывают над боковиком таблицы.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оформления продольного профиля газопровода приведен на черт.2.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2B7D" w:rsidRPr="00592B7D" w:rsidRDefault="00592B7D" w:rsidP="00592B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92B7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Черт. 2. - Пример оформления продольного профиля газопровода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410200" cy="7667625"/>
            <wp:effectExtent l="0" t="0" r="0" b="9525"/>
            <wp:docPr id="1" name="Рисунок 1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1.610-85 (СТ СЭВ 5047-85) Система проектной документации для строительства (СПДС). Газоснабжение, наружные газопроводы. Рабочие чертеж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592B7D" w:rsidRPr="00592B7D" w:rsidRDefault="00592B7D" w:rsidP="00592B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9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(справочное). Перечень стандартов на условные обозначения, подлежащих учету при выполнении чертежей наружных газопроводов</w:t>
      </w:r>
    </w:p>
    <w:p w:rsidR="00592B7D" w:rsidRPr="00592B7D" w:rsidRDefault="00592B7D" w:rsidP="00592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2B7D" w:rsidRPr="00592B7D" w:rsidRDefault="00592B7D" w:rsidP="00592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92B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511"/>
      </w:tblGrid>
      <w:tr w:rsidR="00592B7D" w:rsidRPr="00592B7D" w:rsidTr="00592B7D">
        <w:trPr>
          <w:trHeight w:val="15"/>
        </w:trPr>
        <w:tc>
          <w:tcPr>
            <w:tcW w:w="2033" w:type="dxa"/>
            <w:hideMark/>
          </w:tcPr>
          <w:p w:rsidR="00592B7D" w:rsidRPr="00592B7D" w:rsidRDefault="00592B7D" w:rsidP="00592B7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hideMark/>
          </w:tcPr>
          <w:p w:rsidR="00592B7D" w:rsidRPr="00592B7D" w:rsidRDefault="00592B7D" w:rsidP="0059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7D" w:rsidRPr="00592B7D" w:rsidTr="00592B7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стандарта</w:t>
            </w:r>
          </w:p>
        </w:tc>
      </w:tr>
      <w:tr w:rsidR="00592B7D" w:rsidRPr="00592B7D" w:rsidTr="00592B7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2.721-74</w:t>
              </w:r>
            </w:hyperlink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система конструкторской документации. Обозначения условные графические в схемах. Обозначения общего применения</w:t>
            </w:r>
          </w:p>
        </w:tc>
      </w:tr>
      <w:tr w:rsidR="00592B7D" w:rsidRPr="00592B7D" w:rsidTr="00592B7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2.780-96</w:t>
              </w:r>
            </w:hyperlink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система конструкторской документации. Обозначения условные графические. Элементы гидравлических и пневматических сетей</w:t>
            </w:r>
          </w:p>
        </w:tc>
      </w:tr>
      <w:tr w:rsidR="00592B7D" w:rsidRPr="00592B7D" w:rsidTr="00592B7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2.784-96</w:t>
              </w:r>
            </w:hyperlink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система конструкторской документации. Обозначения условные графические. Элементы трубопроводов</w:t>
            </w:r>
          </w:p>
        </w:tc>
      </w:tr>
      <w:tr w:rsidR="00592B7D" w:rsidRPr="00592B7D" w:rsidTr="00592B7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2.785-70</w:t>
              </w:r>
            </w:hyperlink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Единая система конструкторской документации. Обозначения условные графические. Арматура трубопроводная</w:t>
            </w:r>
          </w:p>
        </w:tc>
      </w:tr>
      <w:tr w:rsidR="00592B7D" w:rsidRPr="00592B7D" w:rsidTr="00592B7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21.204-93</w:t>
              </w:r>
            </w:hyperlink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проектной документации для строительства. Условные графические изображения и обозначения на чертежах генеральных планов и транспорта</w:t>
            </w: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92B7D" w:rsidRPr="00592B7D" w:rsidTr="00592B7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592B7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21.205-93</w:t>
              </w:r>
            </w:hyperlink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2B7D" w:rsidRPr="00592B7D" w:rsidRDefault="00592B7D" w:rsidP="00592B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проектной документации для строительства. Условные обозначения элементов санитарно-технических систем</w:t>
            </w:r>
            <w:r w:rsidRPr="00592B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736D1D" w:rsidRDefault="00736D1D">
      <w:bookmarkStart w:id="0" w:name="_GoBack"/>
      <w:bookmarkEnd w:id="0"/>
    </w:p>
    <w:sectPr w:rsidR="0073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D"/>
    <w:rsid w:val="00592B7D"/>
    <w:rsid w:val="007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D654-7B07-4A8B-A57A-CC83B731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B7D"/>
    <w:rPr>
      <w:color w:val="0000FF"/>
      <w:u w:val="single"/>
    </w:rPr>
  </w:style>
  <w:style w:type="paragraph" w:customStyle="1" w:styleId="headertext">
    <w:name w:val="headertext"/>
    <w:basedOn w:val="a"/>
    <w:rsid w:val="005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07595" TargetMode="External"/><Relationship Id="rId18" Type="http://schemas.openxmlformats.org/officeDocument/2006/relationships/hyperlink" Target="http://docs.cntd.ru/document/901707599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546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1200003610" TargetMode="External"/><Relationship Id="rId12" Type="http://schemas.openxmlformats.org/officeDocument/2006/relationships/hyperlink" Target="http://docs.cntd.ru/document/901706025" TargetMode="External"/><Relationship Id="rId17" Type="http://schemas.openxmlformats.org/officeDocument/2006/relationships/hyperlink" Target="http://docs.cntd.ru/document/1200007143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docs.cntd.ru/document/90170602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://docs.cntd.ru/document/901707595" TargetMode="External"/><Relationship Id="rId29" Type="http://schemas.openxmlformats.org/officeDocument/2006/relationships/hyperlink" Target="http://docs.cntd.ru/document/12000038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850" TargetMode="External"/><Relationship Id="rId11" Type="http://schemas.openxmlformats.org/officeDocument/2006/relationships/hyperlink" Target="http://docs.cntd.ru/document/901707596" TargetMode="External"/><Relationship Id="rId24" Type="http://schemas.openxmlformats.org/officeDocument/2006/relationships/hyperlink" Target="http://docs.cntd.ru/document/1200000429" TargetMode="External"/><Relationship Id="rId32" Type="http://schemas.openxmlformats.org/officeDocument/2006/relationships/hyperlink" Target="http://docs.cntd.ru/document/901707596" TargetMode="External"/><Relationship Id="rId5" Type="http://schemas.openxmlformats.org/officeDocument/2006/relationships/hyperlink" Target="http://docs.cntd.ru/document/1200007058" TargetMode="External"/><Relationship Id="rId15" Type="http://schemas.openxmlformats.org/officeDocument/2006/relationships/hyperlink" Target="http://docs.cntd.ru/document/1200007143" TargetMode="External"/><Relationship Id="rId23" Type="http://schemas.openxmlformats.org/officeDocument/2006/relationships/hyperlink" Target="http://docs.cntd.ru/document/1200075974" TargetMode="External"/><Relationship Id="rId28" Type="http://schemas.openxmlformats.org/officeDocument/2006/relationships/hyperlink" Target="http://docs.cntd.ru/document/1200007058" TargetMode="External"/><Relationship Id="rId10" Type="http://schemas.openxmlformats.org/officeDocument/2006/relationships/hyperlink" Target="http://docs.cntd.ru/document/901707599" TargetMode="External"/><Relationship Id="rId19" Type="http://schemas.openxmlformats.org/officeDocument/2006/relationships/hyperlink" Target="http://docs.cntd.ru/document/901707599" TargetMode="External"/><Relationship Id="rId31" Type="http://schemas.openxmlformats.org/officeDocument/2006/relationships/hyperlink" Target="http://docs.cntd.ru/document/1200003851" TargetMode="External"/><Relationship Id="rId4" Type="http://schemas.openxmlformats.org/officeDocument/2006/relationships/hyperlink" Target="http://docs.cntd.ru/document/1200007143" TargetMode="External"/><Relationship Id="rId9" Type="http://schemas.openxmlformats.org/officeDocument/2006/relationships/hyperlink" Target="http://docs.cntd.ru/document/1200000429" TargetMode="External"/><Relationship Id="rId14" Type="http://schemas.openxmlformats.org/officeDocument/2006/relationships/hyperlink" Target="http://docs.cntd.ru/document/9054654" TargetMode="External"/><Relationship Id="rId22" Type="http://schemas.openxmlformats.org/officeDocument/2006/relationships/hyperlink" Target="http://docs.cntd.ru/document/1200000429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docs.cntd.ru/document/120000361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ocs.cntd.ru/document/1200003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2020-09-09T08:15:00Z</dcterms:created>
  <dcterms:modified xsi:type="dcterms:W3CDTF">2020-09-09T08:16:00Z</dcterms:modified>
</cp:coreProperties>
</file>